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E3" w:rsidRDefault="007B22E3">
      <w:pPr>
        <w:pStyle w:val="Heading1"/>
        <w:kinsoku w:val="0"/>
        <w:overflowPunct w:val="0"/>
        <w:spacing w:before="221"/>
        <w:ind w:left="1296"/>
      </w:pPr>
      <w:bookmarkStart w:id="0" w:name="_GoBack"/>
      <w:bookmarkEnd w:id="0"/>
      <w:r>
        <w:t>WENTWORTH  LODGE HERITAGE  TRUST FUND SUB-COMMITTEE</w:t>
      </w:r>
    </w:p>
    <w:p w:rsidR="007B22E3" w:rsidRDefault="007B22E3">
      <w:pPr>
        <w:pStyle w:val="BodyText"/>
        <w:kinsoku w:val="0"/>
        <w:overflowPunct w:val="0"/>
        <w:spacing w:before="10"/>
        <w:rPr>
          <w:b/>
          <w:bCs/>
          <w:sz w:val="28"/>
          <w:szCs w:val="28"/>
        </w:rPr>
      </w:pPr>
    </w:p>
    <w:p w:rsidR="007B22E3" w:rsidRDefault="007B22E3">
      <w:pPr>
        <w:pStyle w:val="BodyText"/>
        <w:kinsoku w:val="0"/>
        <w:overflowPunct w:val="0"/>
        <w:spacing w:before="1"/>
        <w:ind w:left="1273" w:right="136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TERMS OF</w:t>
      </w:r>
      <w:r>
        <w:rPr>
          <w:b/>
          <w:bCs/>
          <w:spacing w:val="67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REFERENCE</w:t>
      </w:r>
    </w:p>
    <w:p w:rsidR="007B22E3" w:rsidRDefault="007B22E3">
      <w:pPr>
        <w:pStyle w:val="BodyText"/>
        <w:kinsoku w:val="0"/>
        <w:overflowPunct w:val="0"/>
        <w:spacing w:before="7"/>
        <w:rPr>
          <w:b/>
          <w:bCs/>
          <w:sz w:val="16"/>
          <w:szCs w:val="16"/>
        </w:rPr>
      </w:pPr>
    </w:p>
    <w:p w:rsidR="007B22E3" w:rsidRDefault="007B22E3">
      <w:pPr>
        <w:pStyle w:val="BodyText"/>
        <w:kinsoku w:val="0"/>
        <w:overflowPunct w:val="0"/>
        <w:spacing w:before="93"/>
        <w:ind w:left="137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Mission</w:t>
      </w:r>
    </w:p>
    <w:p w:rsidR="007B22E3" w:rsidRDefault="007B22E3">
      <w:pPr>
        <w:pStyle w:val="BodyText"/>
        <w:kinsoku w:val="0"/>
        <w:overflowPunct w:val="0"/>
        <w:spacing w:before="1"/>
        <w:rPr>
          <w:b/>
          <w:bCs/>
          <w:sz w:val="25"/>
          <w:szCs w:val="25"/>
        </w:rPr>
      </w:pPr>
    </w:p>
    <w:p w:rsidR="007B22E3" w:rsidRDefault="007B22E3">
      <w:pPr>
        <w:pStyle w:val="BodyText"/>
        <w:kinsoku w:val="0"/>
        <w:overflowPunct w:val="0"/>
        <w:spacing w:line="274" w:lineRule="exact"/>
        <w:ind w:left="137" w:right="225"/>
        <w:jc w:val="both"/>
      </w:pPr>
      <w:r>
        <w:t>The Wentworth Lodge Heritage Trust Fund Sub-committee is a decision making body responsible for the Wentworth Lodge Heritage Trust Fund. This includes investments and expenditures.</w:t>
      </w:r>
    </w:p>
    <w:p w:rsidR="007B22E3" w:rsidRDefault="007B22E3">
      <w:pPr>
        <w:pStyle w:val="BodyText"/>
        <w:kinsoku w:val="0"/>
        <w:overflowPunct w:val="0"/>
        <w:spacing w:before="5"/>
      </w:pPr>
    </w:p>
    <w:p w:rsidR="007B22E3" w:rsidRDefault="007B22E3">
      <w:pPr>
        <w:pStyle w:val="BodyText"/>
        <w:kinsoku w:val="0"/>
        <w:overflowPunct w:val="0"/>
        <w:ind w:left="136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Philosophy</w:t>
      </w:r>
    </w:p>
    <w:p w:rsidR="007B22E3" w:rsidRDefault="007B22E3">
      <w:pPr>
        <w:pStyle w:val="BodyText"/>
        <w:kinsoku w:val="0"/>
        <w:overflowPunct w:val="0"/>
        <w:spacing w:before="8"/>
        <w:rPr>
          <w:b/>
          <w:bCs/>
        </w:rPr>
      </w:pPr>
    </w:p>
    <w:p w:rsidR="007B22E3" w:rsidRDefault="007B22E3">
      <w:pPr>
        <w:pStyle w:val="BodyText"/>
        <w:kinsoku w:val="0"/>
        <w:overflowPunct w:val="0"/>
        <w:spacing w:line="274" w:lineRule="exact"/>
        <w:ind w:left="129" w:right="223" w:firstLine="3"/>
        <w:jc w:val="both"/>
      </w:pPr>
      <w:r>
        <w:t>The Wentworth Lodge Heritage Trust Fund Sub-committee believes that the Residents of Wentworth Lodge should derive maximum benefit from the monies donated to the lodge.</w:t>
      </w:r>
    </w:p>
    <w:p w:rsidR="007B22E3" w:rsidRDefault="007B22E3">
      <w:pPr>
        <w:pStyle w:val="BodyText"/>
        <w:kinsoku w:val="0"/>
        <w:overflowPunct w:val="0"/>
      </w:pPr>
    </w:p>
    <w:p w:rsidR="007B22E3" w:rsidRDefault="007B22E3">
      <w:pPr>
        <w:pStyle w:val="BodyText"/>
        <w:kinsoku w:val="0"/>
        <w:overflowPunct w:val="0"/>
        <w:ind w:left="127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Mandate</w:t>
      </w:r>
    </w:p>
    <w:p w:rsidR="007B22E3" w:rsidRDefault="007B22E3">
      <w:pPr>
        <w:pStyle w:val="BodyText"/>
        <w:kinsoku w:val="0"/>
        <w:overflowPunct w:val="0"/>
        <w:spacing w:before="7"/>
        <w:rPr>
          <w:b/>
          <w:bCs/>
        </w:rPr>
      </w:pPr>
    </w:p>
    <w:p w:rsidR="007B22E3" w:rsidRDefault="007B22E3">
      <w:pPr>
        <w:pStyle w:val="BodyText"/>
        <w:kinsoku w:val="0"/>
        <w:overflowPunct w:val="0"/>
        <w:spacing w:line="274" w:lineRule="exact"/>
        <w:ind w:left="129" w:right="226" w:hanging="1"/>
        <w:jc w:val="both"/>
      </w:pPr>
      <w:r>
        <w:t>The Wentworth Lodge Heritage Trust Fund Sub-committee is empowered by City Council and is responsible to City Council for its activities. It reports to the Emergency and Community Services Committee of the city of Hamilton.</w:t>
      </w:r>
    </w:p>
    <w:p w:rsidR="007B22E3" w:rsidRDefault="007B22E3">
      <w:pPr>
        <w:pStyle w:val="BodyText"/>
        <w:kinsoku w:val="0"/>
        <w:overflowPunct w:val="0"/>
      </w:pPr>
    </w:p>
    <w:p w:rsidR="007B22E3" w:rsidRDefault="007B22E3">
      <w:pPr>
        <w:pStyle w:val="BodyText"/>
        <w:kinsoku w:val="0"/>
        <w:overflowPunct w:val="0"/>
        <w:ind w:left="128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Goals</w:t>
      </w:r>
    </w:p>
    <w:p w:rsidR="007B22E3" w:rsidRDefault="007B22E3">
      <w:pPr>
        <w:pStyle w:val="BodyText"/>
        <w:kinsoku w:val="0"/>
        <w:overflowPunct w:val="0"/>
        <w:spacing w:before="1"/>
        <w:rPr>
          <w:b/>
          <w:bCs/>
        </w:rPr>
      </w:pPr>
    </w:p>
    <w:p w:rsidR="007B22E3" w:rsidRDefault="007B22E3">
      <w:pPr>
        <w:pStyle w:val="ListParagraph"/>
        <w:numPr>
          <w:ilvl w:val="0"/>
          <w:numId w:val="1"/>
        </w:numPr>
        <w:tabs>
          <w:tab w:val="left" w:pos="845"/>
        </w:tabs>
        <w:kinsoku w:val="0"/>
        <w:overflowPunct w:val="0"/>
        <w:spacing w:before="1" w:line="240" w:lineRule="auto"/>
        <w:jc w:val="both"/>
      </w:pPr>
      <w:r>
        <w:t>To manage the investment of the fund to</w:t>
      </w:r>
      <w:r>
        <w:rPr>
          <w:spacing w:val="-47"/>
        </w:rPr>
        <w:t xml:space="preserve"> </w:t>
      </w:r>
      <w:r>
        <w:t>ensure maximum returns</w:t>
      </w:r>
    </w:p>
    <w:p w:rsidR="007B22E3" w:rsidRDefault="007B22E3">
      <w:pPr>
        <w:pStyle w:val="BodyText"/>
        <w:kinsoku w:val="0"/>
        <w:overflowPunct w:val="0"/>
        <w:spacing w:before="6"/>
      </w:pPr>
    </w:p>
    <w:p w:rsidR="007B22E3" w:rsidRDefault="007B22E3">
      <w:pPr>
        <w:pStyle w:val="ListParagraph"/>
        <w:numPr>
          <w:ilvl w:val="0"/>
          <w:numId w:val="1"/>
        </w:numPr>
        <w:tabs>
          <w:tab w:val="left" w:pos="842"/>
        </w:tabs>
        <w:kinsoku w:val="0"/>
        <w:overflowPunct w:val="0"/>
        <w:ind w:right="235" w:hanging="722"/>
      </w:pPr>
      <w:r>
        <w:t>Where fiscally possible, to respond to needs at Wentworth Lodge, that cannot</w:t>
      </w:r>
      <w:r>
        <w:rPr>
          <w:spacing w:val="-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normal</w:t>
      </w:r>
      <w:r>
        <w:rPr>
          <w:spacing w:val="-10"/>
        </w:rPr>
        <w:t xml:space="preserve"> </w:t>
      </w:r>
      <w:r>
        <w:t>operating</w:t>
      </w:r>
      <w:r>
        <w:rPr>
          <w:spacing w:val="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budgets.</w:t>
      </w:r>
    </w:p>
    <w:p w:rsidR="007B22E3" w:rsidRDefault="007B22E3">
      <w:pPr>
        <w:pStyle w:val="BodyText"/>
        <w:kinsoku w:val="0"/>
        <w:overflowPunct w:val="0"/>
        <w:spacing w:before="2"/>
      </w:pPr>
    </w:p>
    <w:p w:rsidR="007B22E3" w:rsidRDefault="007B22E3">
      <w:pPr>
        <w:pStyle w:val="ListParagraph"/>
        <w:numPr>
          <w:ilvl w:val="0"/>
          <w:numId w:val="1"/>
        </w:numPr>
        <w:tabs>
          <w:tab w:val="left" w:pos="845"/>
        </w:tabs>
        <w:kinsoku w:val="0"/>
        <w:overflowPunct w:val="0"/>
        <w:ind w:left="840" w:right="232" w:hanging="716"/>
      </w:pPr>
      <w:r>
        <w:t>To evaluate and make decisions concerning fund raising opportunities if they are</w:t>
      </w:r>
      <w:r>
        <w:rPr>
          <w:spacing w:val="-21"/>
        </w:rPr>
        <w:t xml:space="preserve"> </w:t>
      </w:r>
      <w:r>
        <w:t>presented.</w:t>
      </w:r>
    </w:p>
    <w:p w:rsidR="007B22E3" w:rsidRDefault="007B22E3">
      <w:pPr>
        <w:pStyle w:val="BodyText"/>
        <w:kinsoku w:val="0"/>
        <w:overflowPunct w:val="0"/>
        <w:spacing w:before="5"/>
      </w:pPr>
    </w:p>
    <w:p w:rsidR="007B22E3" w:rsidRDefault="007B22E3">
      <w:pPr>
        <w:pStyle w:val="BodyText"/>
        <w:kinsoku w:val="0"/>
        <w:overflowPunct w:val="0"/>
        <w:ind w:left="122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Membership</w:t>
      </w:r>
    </w:p>
    <w:p w:rsidR="007B22E3" w:rsidRDefault="007B22E3">
      <w:pPr>
        <w:pStyle w:val="BodyText"/>
        <w:kinsoku w:val="0"/>
        <w:overflowPunct w:val="0"/>
        <w:spacing w:before="1"/>
        <w:rPr>
          <w:b/>
          <w:bCs/>
        </w:rPr>
      </w:pPr>
    </w:p>
    <w:p w:rsidR="007B22E3" w:rsidRPr="0040159D" w:rsidRDefault="007B22E3">
      <w:pPr>
        <w:pStyle w:val="BodyText"/>
        <w:kinsoku w:val="0"/>
        <w:overflowPunct w:val="0"/>
        <w:ind w:left="119" w:right="244" w:hanging="1"/>
        <w:jc w:val="both"/>
        <w:rPr>
          <w:strike/>
        </w:rPr>
      </w:pPr>
      <w:r>
        <w:t xml:space="preserve">The Wentworth Lodge Heritage Trust Fund Sub-committee will be appointed by City Council </w:t>
      </w:r>
      <w:r w:rsidRPr="0040159D">
        <w:t>and consist of:</w:t>
      </w:r>
    </w:p>
    <w:p w:rsidR="007B22E3" w:rsidRPr="0040159D" w:rsidRDefault="007B22E3">
      <w:pPr>
        <w:pStyle w:val="BodyText"/>
        <w:kinsoku w:val="0"/>
        <w:overflowPunct w:val="0"/>
        <w:spacing w:before="5"/>
      </w:pPr>
      <w:r w:rsidRPr="0040159D">
        <w:t xml:space="preserve">  </w:t>
      </w:r>
    </w:p>
    <w:p w:rsidR="007B22E3" w:rsidRPr="0040159D" w:rsidRDefault="007B22E3" w:rsidP="007B22E3">
      <w:pPr>
        <w:pStyle w:val="BodyText"/>
        <w:numPr>
          <w:ilvl w:val="0"/>
          <w:numId w:val="2"/>
        </w:numPr>
        <w:kinsoku w:val="0"/>
        <w:overflowPunct w:val="0"/>
        <w:spacing w:before="5"/>
        <w:ind w:left="1134"/>
      </w:pPr>
      <w:r w:rsidRPr="0040159D">
        <w:t>Ward 13 Councillor</w:t>
      </w:r>
    </w:p>
    <w:p w:rsidR="007B22E3" w:rsidRDefault="007B22E3" w:rsidP="007B22E3">
      <w:pPr>
        <w:pStyle w:val="BodyText"/>
        <w:numPr>
          <w:ilvl w:val="0"/>
          <w:numId w:val="2"/>
        </w:numPr>
        <w:kinsoku w:val="0"/>
        <w:overflowPunct w:val="0"/>
        <w:spacing w:before="5"/>
        <w:ind w:left="1134"/>
      </w:pPr>
      <w:r w:rsidRPr="0040159D">
        <w:t>One Resident member</w:t>
      </w:r>
    </w:p>
    <w:p w:rsidR="00082BF3" w:rsidRPr="0040159D" w:rsidRDefault="00082BF3" w:rsidP="007B22E3">
      <w:pPr>
        <w:pStyle w:val="BodyText"/>
        <w:numPr>
          <w:ilvl w:val="0"/>
          <w:numId w:val="2"/>
        </w:numPr>
        <w:kinsoku w:val="0"/>
        <w:overflowPunct w:val="0"/>
        <w:spacing w:before="5"/>
        <w:ind w:left="1134"/>
      </w:pPr>
      <w:r>
        <w:t>One Alternate Resident member</w:t>
      </w:r>
    </w:p>
    <w:p w:rsidR="007B22E3" w:rsidRPr="0040159D" w:rsidRDefault="007B22E3" w:rsidP="007B22E3">
      <w:pPr>
        <w:pStyle w:val="BodyText"/>
        <w:numPr>
          <w:ilvl w:val="0"/>
          <w:numId w:val="2"/>
        </w:numPr>
        <w:kinsoku w:val="0"/>
        <w:overflowPunct w:val="0"/>
        <w:spacing w:before="5"/>
        <w:ind w:left="1134"/>
      </w:pPr>
      <w:r w:rsidRPr="0040159D">
        <w:t>One appointee from the Family Council</w:t>
      </w:r>
    </w:p>
    <w:p w:rsidR="007B22E3" w:rsidRPr="007B22E3" w:rsidRDefault="007B22E3" w:rsidP="007B22E3">
      <w:pPr>
        <w:pStyle w:val="BodyText"/>
        <w:numPr>
          <w:ilvl w:val="0"/>
          <w:numId w:val="2"/>
        </w:numPr>
        <w:kinsoku w:val="0"/>
        <w:overflowPunct w:val="0"/>
        <w:spacing w:before="5"/>
        <w:ind w:left="1134"/>
        <w:rPr>
          <w:b/>
        </w:rPr>
      </w:pPr>
      <w:r w:rsidRPr="0040159D">
        <w:t>One appointee from the Dundas Senior Citizens’ Club</w:t>
      </w:r>
    </w:p>
    <w:p w:rsidR="007B22E3" w:rsidRDefault="007B22E3">
      <w:pPr>
        <w:pStyle w:val="BodyText"/>
        <w:kinsoku w:val="0"/>
        <w:overflowPunct w:val="0"/>
        <w:spacing w:before="5"/>
      </w:pPr>
    </w:p>
    <w:p w:rsidR="007B22E3" w:rsidRDefault="007B22E3">
      <w:pPr>
        <w:pStyle w:val="BodyText"/>
        <w:kinsoku w:val="0"/>
        <w:overflowPunct w:val="0"/>
        <w:spacing w:line="274" w:lineRule="exact"/>
        <w:ind w:left="122" w:right="6661"/>
      </w:pPr>
      <w:r>
        <w:t>Staff Resources:</w:t>
      </w:r>
    </w:p>
    <w:p w:rsidR="007B22E3" w:rsidRDefault="007B22E3">
      <w:pPr>
        <w:pStyle w:val="BodyText"/>
        <w:kinsoku w:val="0"/>
        <w:overflowPunct w:val="0"/>
        <w:spacing w:line="274" w:lineRule="exact"/>
        <w:ind w:left="122" w:right="6614"/>
      </w:pPr>
      <w:r>
        <w:t>Community Services</w:t>
      </w:r>
    </w:p>
    <w:p w:rsidR="007B22E3" w:rsidRDefault="007B22E3">
      <w:pPr>
        <w:pStyle w:val="BodyText"/>
        <w:kinsoku w:val="0"/>
        <w:overflowPunct w:val="0"/>
        <w:spacing w:line="270" w:lineRule="exact"/>
        <w:ind w:left="122"/>
        <w:jc w:val="both"/>
      </w:pPr>
      <w:r>
        <w:t>Corporate Services (Finance Division and City Clerk's Division)</w:t>
      </w:r>
    </w:p>
    <w:p w:rsidR="007B22E3" w:rsidRDefault="007B22E3">
      <w:pPr>
        <w:pStyle w:val="BodyText"/>
        <w:kinsoku w:val="0"/>
        <w:overflowPunct w:val="0"/>
        <w:spacing w:line="270" w:lineRule="exact"/>
        <w:ind w:left="122"/>
        <w:jc w:val="both"/>
        <w:sectPr w:rsidR="007B22E3" w:rsidSect="007B22E3">
          <w:type w:val="continuous"/>
          <w:pgSz w:w="12250" w:h="15840"/>
          <w:pgMar w:top="1119" w:right="1720" w:bottom="280" w:left="1560" w:header="720" w:footer="720" w:gutter="0"/>
          <w:cols w:space="720"/>
          <w:noEndnote/>
        </w:sectPr>
      </w:pPr>
    </w:p>
    <w:p w:rsidR="007B22E3" w:rsidRDefault="007B22E3">
      <w:pPr>
        <w:pStyle w:val="BodyText"/>
        <w:kinsoku w:val="0"/>
        <w:overflowPunct w:val="0"/>
        <w:spacing w:before="65"/>
        <w:ind w:left="119"/>
        <w:jc w:val="both"/>
        <w:rPr>
          <w:w w:val="105"/>
        </w:rPr>
      </w:pPr>
      <w:r>
        <w:rPr>
          <w:w w:val="105"/>
        </w:rPr>
        <w:lastRenderedPageBreak/>
        <w:t>Page 2</w:t>
      </w:r>
    </w:p>
    <w:p w:rsidR="007B22E3" w:rsidRDefault="007B22E3">
      <w:pPr>
        <w:pStyle w:val="BodyText"/>
        <w:kinsoku w:val="0"/>
        <w:overflowPunct w:val="0"/>
        <w:rPr>
          <w:sz w:val="26"/>
          <w:szCs w:val="26"/>
        </w:rPr>
      </w:pPr>
    </w:p>
    <w:p w:rsidR="007B22E3" w:rsidRDefault="007B22E3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:rsidR="007B22E3" w:rsidRDefault="007B22E3">
      <w:pPr>
        <w:pStyle w:val="BodyText"/>
        <w:kinsoku w:val="0"/>
        <w:overflowPunct w:val="0"/>
        <w:ind w:left="114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Term of Office</w:t>
      </w:r>
    </w:p>
    <w:p w:rsidR="007B22E3" w:rsidRDefault="007B22E3">
      <w:pPr>
        <w:pStyle w:val="BodyText"/>
        <w:kinsoku w:val="0"/>
        <w:overflowPunct w:val="0"/>
        <w:spacing w:before="1"/>
        <w:rPr>
          <w:b/>
          <w:bCs/>
        </w:rPr>
      </w:pPr>
    </w:p>
    <w:p w:rsidR="007B22E3" w:rsidRDefault="007B22E3">
      <w:pPr>
        <w:pStyle w:val="BodyText"/>
        <w:kinsoku w:val="0"/>
        <w:overflowPunct w:val="0"/>
        <w:ind w:left="108" w:right="109" w:firstLine="5"/>
        <w:jc w:val="both"/>
      </w:pPr>
      <w:r>
        <w:t>The members of the Wentworth Lodge Heritage Trust Fund Sub-Committee will be appointed by City Council with each new term of council and will expire with the term of council.</w:t>
      </w:r>
    </w:p>
    <w:p w:rsidR="007B22E3" w:rsidRDefault="007B22E3">
      <w:pPr>
        <w:pStyle w:val="BodyText"/>
        <w:kinsoku w:val="0"/>
        <w:overflowPunct w:val="0"/>
        <w:spacing w:before="4"/>
      </w:pPr>
    </w:p>
    <w:p w:rsidR="007B22E3" w:rsidRDefault="007B22E3">
      <w:pPr>
        <w:pStyle w:val="BodyText"/>
        <w:kinsoku w:val="0"/>
        <w:overflowPunct w:val="0"/>
        <w:ind w:left="107"/>
        <w:jc w:val="both"/>
        <w:rPr>
          <w:b/>
          <w:bCs/>
          <w:w w:val="105"/>
          <w:sz w:val="23"/>
          <w:szCs w:val="23"/>
        </w:rPr>
      </w:pPr>
      <w:r>
        <w:rPr>
          <w:b/>
          <w:bCs/>
          <w:w w:val="105"/>
          <w:sz w:val="23"/>
          <w:szCs w:val="23"/>
        </w:rPr>
        <w:t>Meeting Times</w:t>
      </w:r>
    </w:p>
    <w:p w:rsidR="007B22E3" w:rsidRDefault="007B22E3">
      <w:pPr>
        <w:pStyle w:val="BodyText"/>
        <w:kinsoku w:val="0"/>
        <w:overflowPunct w:val="0"/>
        <w:spacing w:before="1"/>
        <w:rPr>
          <w:b/>
          <w:bCs/>
        </w:rPr>
      </w:pPr>
    </w:p>
    <w:p w:rsidR="007B22E3" w:rsidRDefault="007B22E3">
      <w:pPr>
        <w:pStyle w:val="BodyText"/>
        <w:kinsoku w:val="0"/>
        <w:overflowPunct w:val="0"/>
        <w:spacing w:before="1"/>
        <w:ind w:left="107"/>
        <w:jc w:val="both"/>
      </w:pPr>
      <w:r>
        <w:t xml:space="preserve">Contingent on available funds, the committee will meet </w:t>
      </w:r>
      <w:r w:rsidRPr="0040159D">
        <w:t>at least twice a year, in Spring and Fall, with additional meetings at the call of the Chair.</w:t>
      </w:r>
    </w:p>
    <w:p w:rsidR="00082BF3" w:rsidRDefault="00082BF3">
      <w:pPr>
        <w:pStyle w:val="BodyText"/>
        <w:kinsoku w:val="0"/>
        <w:overflowPunct w:val="0"/>
        <w:spacing w:before="1"/>
        <w:ind w:left="107"/>
        <w:jc w:val="both"/>
      </w:pPr>
    </w:p>
    <w:p w:rsidR="00082BF3" w:rsidRDefault="00082BF3">
      <w:pPr>
        <w:pStyle w:val="BodyText"/>
        <w:kinsoku w:val="0"/>
        <w:overflowPunct w:val="0"/>
        <w:spacing w:before="1"/>
        <w:ind w:left="107"/>
        <w:jc w:val="both"/>
      </w:pPr>
    </w:p>
    <w:p w:rsidR="00082BF3" w:rsidRDefault="00082BF3">
      <w:pPr>
        <w:pStyle w:val="BodyText"/>
        <w:kinsoku w:val="0"/>
        <w:overflowPunct w:val="0"/>
        <w:spacing w:before="1"/>
        <w:ind w:left="107"/>
        <w:jc w:val="both"/>
      </w:pPr>
    </w:p>
    <w:p w:rsidR="00082BF3" w:rsidRPr="0040159D" w:rsidRDefault="00082BF3">
      <w:pPr>
        <w:pStyle w:val="BodyText"/>
        <w:kinsoku w:val="0"/>
        <w:overflowPunct w:val="0"/>
        <w:spacing w:before="1"/>
        <w:ind w:left="107"/>
        <w:jc w:val="both"/>
      </w:pPr>
      <w:r>
        <w:t>Revised:  March 7, 2018 WLHTF Meeting</w:t>
      </w:r>
    </w:p>
    <w:sectPr w:rsidR="00082BF3" w:rsidRPr="0040159D">
      <w:pgSz w:w="12250" w:h="15840"/>
      <w:pgMar w:top="1380" w:right="1720" w:bottom="280" w:left="1700" w:header="720" w:footer="720" w:gutter="0"/>
      <w:cols w:space="720" w:equalWidth="0">
        <w:col w:w="88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C2" w:rsidRDefault="00FD06C2" w:rsidP="007B22E3">
      <w:r>
        <w:separator/>
      </w:r>
    </w:p>
  </w:endnote>
  <w:endnote w:type="continuationSeparator" w:id="0">
    <w:p w:rsidR="00FD06C2" w:rsidRDefault="00FD06C2" w:rsidP="007B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C2" w:rsidRDefault="00FD06C2" w:rsidP="007B22E3">
      <w:r>
        <w:separator/>
      </w:r>
    </w:p>
  </w:footnote>
  <w:footnote w:type="continuationSeparator" w:id="0">
    <w:p w:rsidR="00FD06C2" w:rsidRDefault="00FD06C2" w:rsidP="007B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4" w:hanging="717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52" w:hanging="717"/>
      </w:pPr>
    </w:lvl>
    <w:lvl w:ilvl="2">
      <w:numFmt w:val="bullet"/>
      <w:lvlText w:val="•"/>
      <w:lvlJc w:val="left"/>
      <w:pPr>
        <w:ind w:left="2465" w:hanging="717"/>
      </w:pPr>
    </w:lvl>
    <w:lvl w:ilvl="3">
      <w:numFmt w:val="bullet"/>
      <w:lvlText w:val="•"/>
      <w:lvlJc w:val="left"/>
      <w:pPr>
        <w:ind w:left="3278" w:hanging="717"/>
      </w:pPr>
    </w:lvl>
    <w:lvl w:ilvl="4">
      <w:numFmt w:val="bullet"/>
      <w:lvlText w:val="•"/>
      <w:lvlJc w:val="left"/>
      <w:pPr>
        <w:ind w:left="4091" w:hanging="717"/>
      </w:pPr>
    </w:lvl>
    <w:lvl w:ilvl="5">
      <w:numFmt w:val="bullet"/>
      <w:lvlText w:val="•"/>
      <w:lvlJc w:val="left"/>
      <w:pPr>
        <w:ind w:left="4904" w:hanging="717"/>
      </w:pPr>
    </w:lvl>
    <w:lvl w:ilvl="6">
      <w:numFmt w:val="bullet"/>
      <w:lvlText w:val="•"/>
      <w:lvlJc w:val="left"/>
      <w:pPr>
        <w:ind w:left="5717" w:hanging="717"/>
      </w:pPr>
    </w:lvl>
    <w:lvl w:ilvl="7">
      <w:numFmt w:val="bullet"/>
      <w:lvlText w:val="•"/>
      <w:lvlJc w:val="left"/>
      <w:pPr>
        <w:ind w:left="6530" w:hanging="717"/>
      </w:pPr>
    </w:lvl>
    <w:lvl w:ilvl="8">
      <w:numFmt w:val="bullet"/>
      <w:lvlText w:val="•"/>
      <w:lvlJc w:val="left"/>
      <w:pPr>
        <w:ind w:left="7343" w:hanging="717"/>
      </w:pPr>
    </w:lvl>
  </w:abstractNum>
  <w:abstractNum w:abstractNumId="1" w15:restartNumberingAfterBreak="0">
    <w:nsid w:val="0C083E3A"/>
    <w:multiLevelType w:val="hybridMultilevel"/>
    <w:tmpl w:val="E56A9C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E3"/>
    <w:rsid w:val="00082BF3"/>
    <w:rsid w:val="003B0042"/>
    <w:rsid w:val="0040159D"/>
    <w:rsid w:val="00552F69"/>
    <w:rsid w:val="007B22E3"/>
    <w:rsid w:val="009820BB"/>
    <w:rsid w:val="00CB6DC9"/>
    <w:rsid w:val="00E85465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3BDBF29-18FC-495C-A79D-9E72EE0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73" w:right="1364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844" w:hanging="72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B2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22E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B2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22E3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Pilon, Janet</cp:lastModifiedBy>
  <cp:revision>2</cp:revision>
  <cp:lastPrinted>2018-05-18T15:28:00Z</cp:lastPrinted>
  <dcterms:created xsi:type="dcterms:W3CDTF">2022-09-08T14:03:00Z</dcterms:created>
  <dcterms:modified xsi:type="dcterms:W3CDTF">2022-09-08T14:03:00Z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GlobalScan NX</vt:lpwstr>
  </property>
</Properties>
</file>